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4_a1eus0000092oc9mae-live.xml.htm"/>
      <w:bookmarkStart w:id="1" w:name="ksf4_a1eus0000092oc9maelive"/>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Dillon Mary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AMERICAN AIRLINES GROUP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SKYVIEW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American Airlines Group Inc.</w:t>
              </w:r>
            </w:hyperlink>
            <w:r>
              <w:rPr/>
              <w:t xml:space="preserve"> [ </w:t>
            </w:r>
            <w:r>
              <w:rPr>
                <w:rFonts w:ascii="Times;serif" w:hAnsi="Times;serif"/>
                <w:color w:val="0000FF"/>
                <w:sz w:val="24"/>
                <w:shd w:fill="FFFFFF" w:val="clear"/>
              </w:rPr>
              <w:t>AAL</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11,177</w:t>
            </w:r>
            <w:r>
              <w:rPr>
                <w:rFonts w:ascii="Times;serif" w:hAnsi="Times;serif"/>
                <w:color w:val="008000"/>
                <w:position w:val="7"/>
                <w:sz w:val="16"/>
                <w:sz w:val="20"/>
                <w:shd w:fill="FFFFFF" w:val="clear"/>
              </w:rPr>
              <w:t>(1)</w:t>
            </w:r>
            <w:r>
              <w:rPr/>
              <w:t xml:space="preserve"> </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14,208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will vest fully upon the earlier of June 10, 2027, or the next annual meeting of stockholders following the grant date, subject to the continued service of the reporting person through the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A. Earley, with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40358" TargetMode="External"/><Relationship Id="rId5" Type="http://schemas.openxmlformats.org/officeDocument/2006/relationships/hyperlink" Target="http://www.sec.gov/cgi-bin/browse-edgar?action=getcompany&amp;CIK=00000062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3256</Characters>
  <CharactersWithSpaces>3801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