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AMERICAN AIRLINES GROUP INC.</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AMERICAN AIRLINES, INC.</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6"/>
        </w:trPr>
        <w:tc>
          <w:tcPr>
            <w:tcW w:w="364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1-8400</w:t>
            </w:r>
          </w:p>
        </w:tc>
        <w:tc>
          <w:tcPr>
            <w:tcW w:w="2800" w:type="dxa"/>
            <w:vAlign w:val="bottom"/>
          </w:tcPr>
          <w:p>
            <w:pPr>
              <w:jc w:val="center"/>
              <w:ind w:left="1578"/>
              <w:spacing w:after="0"/>
              <w:rPr>
                <w:sz w:val="20"/>
                <w:szCs w:val="20"/>
                <w:color w:val="auto"/>
              </w:rPr>
            </w:pPr>
            <w:r>
              <w:rPr>
                <w:rFonts w:ascii="Times New Roman" w:cs="Times New Roman" w:eastAsia="Times New Roman" w:hAnsi="Times New Roman"/>
                <w:sz w:val="18"/>
                <w:szCs w:val="18"/>
                <w:b w:val="1"/>
                <w:bCs w:val="1"/>
                <w:color w:val="auto"/>
                <w:w w:val="98"/>
              </w:rPr>
              <w:t>75-1825172</w:t>
            </w:r>
          </w:p>
        </w:tc>
      </w:tr>
      <w:tr>
        <w:trPr>
          <w:trHeight w:val="214"/>
        </w:trPr>
        <w:tc>
          <w:tcPr>
            <w:tcW w:w="364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1-2691</w:t>
            </w:r>
          </w:p>
        </w:tc>
        <w:tc>
          <w:tcPr>
            <w:tcW w:w="2800" w:type="dxa"/>
            <w:vAlign w:val="bottom"/>
          </w:tcPr>
          <w:p>
            <w:pPr>
              <w:jc w:val="center"/>
              <w:ind w:left="1578"/>
              <w:spacing w:after="0"/>
              <w:rPr>
                <w:sz w:val="20"/>
                <w:szCs w:val="20"/>
                <w:color w:val="auto"/>
              </w:rPr>
            </w:pPr>
            <w:r>
              <w:rPr>
                <w:rFonts w:ascii="Times New Roman" w:cs="Times New Roman" w:eastAsia="Times New Roman" w:hAnsi="Times New Roman"/>
                <w:sz w:val="18"/>
                <w:szCs w:val="18"/>
                <w:b w:val="1"/>
                <w:bCs w:val="1"/>
                <w:color w:val="auto"/>
                <w:w w:val="98"/>
              </w:rPr>
              <w:t>13-1502798</w:t>
            </w:r>
          </w:p>
        </w:tc>
      </w:tr>
      <w:tr>
        <w:trPr>
          <w:trHeight w:val="148"/>
        </w:trPr>
        <w:tc>
          <w:tcPr>
            <w:tcW w:w="3640" w:type="dxa"/>
            <w:vAlign w:val="bottom"/>
          </w:tcPr>
          <w:p>
            <w:pPr>
              <w:jc w:val="center"/>
              <w:ind w:right="18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jc w:val="center"/>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7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7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1 Skyview Drive, Fort Worth, Texas</w:t>
            </w:r>
          </w:p>
        </w:tc>
        <w:tc>
          <w:tcPr>
            <w:tcW w:w="2340" w:type="dxa"/>
            <w:vAlign w:val="bottom"/>
          </w:tcPr>
          <w:p>
            <w:pPr>
              <w:spacing w:after="0"/>
              <w:rPr>
                <w:sz w:val="24"/>
                <w:szCs w:val="24"/>
                <w:color w:val="auto"/>
              </w:rPr>
            </w:pPr>
          </w:p>
        </w:tc>
        <w:tc>
          <w:tcPr>
            <w:tcW w:w="28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7"/>
              </w:rPr>
              <w:t>76155</w:t>
            </w:r>
          </w:p>
        </w:tc>
      </w:tr>
      <w:tr>
        <w:trPr>
          <w:trHeight w:val="214"/>
        </w:trPr>
        <w:tc>
          <w:tcPr>
            <w:tcW w:w="36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1 Skyview Drive, Fort Worth, Texas</w:t>
            </w:r>
          </w:p>
        </w:tc>
        <w:tc>
          <w:tcPr>
            <w:tcW w:w="2340" w:type="dxa"/>
            <w:vAlign w:val="bottom"/>
          </w:tcPr>
          <w:p>
            <w:pPr>
              <w:spacing w:after="0"/>
              <w:rPr>
                <w:sz w:val="18"/>
                <w:szCs w:val="18"/>
                <w:color w:val="auto"/>
              </w:rPr>
            </w:pPr>
          </w:p>
        </w:tc>
        <w:tc>
          <w:tcPr>
            <w:tcW w:w="28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7"/>
              </w:rPr>
              <w:t>76155</w:t>
            </w:r>
          </w:p>
        </w:tc>
      </w:tr>
      <w:tr>
        <w:trPr>
          <w:trHeight w:val="190"/>
        </w:trPr>
        <w:tc>
          <w:tcPr>
            <w:tcW w:w="3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ind w:left="5384" w:hanging="438"/>
        <w:spacing w:after="0"/>
        <w:tabs>
          <w:tab w:leader="none" w:pos="53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278-9000</w:t>
      </w:r>
    </w:p>
    <w:p>
      <w:pPr>
        <w:spacing w:after="0" w:line="9" w:lineRule="exact"/>
        <w:rPr>
          <w:rFonts w:ascii="Times New Roman" w:cs="Times New Roman" w:eastAsia="Times New Roman" w:hAnsi="Times New Roman"/>
          <w:sz w:val="18"/>
          <w:szCs w:val="18"/>
          <w:b w:val="1"/>
          <w:bCs w:val="1"/>
          <w:color w:val="auto"/>
        </w:rPr>
      </w:pPr>
    </w:p>
    <w:p>
      <w:pPr>
        <w:ind w:left="5384" w:hanging="438"/>
        <w:spacing w:after="0"/>
        <w:tabs>
          <w:tab w:leader="none" w:pos="53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278-9000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7" w:lineRule="auto"/>
        <w:tabs>
          <w:tab w:leader="none" w:pos="436"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2" w:lineRule="exact"/>
        <w:rPr>
          <w:sz w:val="24"/>
          <w:szCs w:val="24"/>
          <w:color w:val="auto"/>
        </w:rPr>
      </w:pPr>
    </w:p>
    <w:tbl>
      <w:tblPr>
        <w:tblLayout w:type="fixed"/>
        <w:tblInd w:w="1324" w:type="dxa"/>
        <w:tblCellMar>
          <w:top w:w="0" w:type="dxa"/>
          <w:left w:w="0" w:type="dxa"/>
          <w:bottom w:w="0" w:type="dxa"/>
          <w:right w:w="0" w:type="dxa"/>
        </w:tblCellMar>
      </w:tblPr>
      <w:tr>
        <w:trPr>
          <w:trHeight w:val="161"/>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740" w:type="dxa"/>
            <w:vAlign w:val="bottom"/>
          </w:tcPr>
          <w:p>
            <w:pPr>
              <w:jc w:val="center"/>
              <w:ind w:left="1248"/>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2540" w:type="dxa"/>
            <w:vAlign w:val="bottom"/>
            <w:vMerge w:val="continue"/>
          </w:tcPr>
          <w:p>
            <w:pPr>
              <w:spacing w:after="0"/>
              <w:rPr>
                <w:sz w:val="16"/>
                <w:szCs w:val="16"/>
                <w:color w:val="auto"/>
              </w:rPr>
            </w:pPr>
          </w:p>
        </w:tc>
        <w:tc>
          <w:tcPr>
            <w:tcW w:w="33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740" w:type="dxa"/>
            <w:vAlign w:val="bottom"/>
          </w:tcPr>
          <w:p>
            <w:pPr>
              <w:jc w:val="center"/>
              <w:ind w:left="124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AAL</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r>
        <w:trPr>
          <w:trHeight w:val="15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3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540" w:type="dxa"/>
            <w:vAlign w:val="bottom"/>
          </w:tcPr>
          <w:p>
            <w:pPr>
              <w:jc w:val="right"/>
              <w:ind w:right="1647"/>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88"/>
        </w:trPr>
        <w:tc>
          <w:tcPr>
            <w:tcW w:w="386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3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left="424" w:hanging="424"/>
        <w:spacing w:after="0"/>
        <w:tabs>
          <w:tab w:leader="none" w:pos="424"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Attached to the Common Stock</w:t>
      </w:r>
    </w:p>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April 17, 2026, American Airlines Group Inc. (the Company) issued a statement, which is furnished as Exhibit 99.1 to this Current Report on Form 8-K and incorporated by reference herein.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Current Report on Form 8-K and related statement, contain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Such factors include but are not limited to those described in the Company’s latest annual report on Form 10-K for the year ended December 31, 2025 (especially in Part I, Item 1A. Risk Factors and Part II, Item 7. Management’s Discussion and Analysis of Financial Condition and Results of Operations)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0" w:type="dxa"/>
            <w:vAlign w:val="bottom"/>
          </w:tcPr>
          <w:p>
            <w:pPr>
              <w:spacing w:after="0"/>
              <w:rPr>
                <w:sz w:val="15"/>
                <w:szCs w:val="15"/>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2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Statement, dated April 17, 2026.</w:t>
            </w:r>
          </w:p>
        </w:tc>
        <w:tc>
          <w:tcPr>
            <w:tcW w:w="3380" w:type="dxa"/>
            <w:vAlign w:val="bottom"/>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6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MERICAN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IRLINES</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ROUP</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J. Richmond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Anthony J. Richmond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Corporate Affairs and Chief Legal Officer</w:t>
      </w:r>
    </w:p>
    <w:p>
      <w:pPr>
        <w:spacing w:after="0" w:line="22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American Airlines, Inc.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MERICAN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IRLINES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J. Richmond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Antony J. Richmond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Corporate Affairs and Chief Legal Officer</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173990</wp:posOffset>
            </wp:positionV>
            <wp:extent cx="286321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632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28587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5875" cy="111760"/>
                    </a:xfrm>
                    <a:prstGeom prst="rect">
                      <a:avLst/>
                    </a:prstGeom>
                    <a:noFill/>
                  </pic:spPr>
                </pic:pic>
              </a:graphicData>
            </a:graphic>
          </wp:anchor>
        </w:drawing>
      </w:r>
    </w:p>
    <w:p>
      <w:pPr>
        <w:spacing w:after="0" w:line="1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u w:val="single" w:color="auto"/>
          <w:color w:val="auto"/>
        </w:rPr>
        <w:t>mediarelations@aa.com</w:t>
      </w:r>
    </w:p>
    <w:p>
      <w:pPr>
        <w:spacing w:after="0" w:line="10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u w:val="single" w:color="auto"/>
          <w:color w:val="auto"/>
        </w:rPr>
        <w:t>investor.relations@aa.com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RELEASE: Friday, April 17,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from American Airlines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 American Airlines Group Inc. (NASDAQ: AAL) today issued the following statement:</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appreciate the leadership and strong support of President Trump, Secretary Duffy and numerous other leaders in the Administration who have demonstrated expertise and an ongoing commitment to continue to improve the world’s best aviation industry.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American Airlines is not engaged with or interested in any discussions regarding a merger with United Airlines. While changes in the broader airline marketplace may be necessary, a combination with United would be negative for competition and for consumers, and therefore inconsistent with our understanding of the Administration’s philosophy toward the industry and principles of antitrust law. Our focus will remain on executing on our strategic objectives and positioning American to win for the long 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continuing to work collaboratively with the Administration as it takes steps to strengthen the broader airline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82"/>
    </w:lvl>
  </w:abstractNum>
  <w:abstractNum w:abstractNumId="1">
    <w:nsid w:val="19495CFF"/>
    <w:multiLevelType w:val="hybridMultilevel"/>
    <w:lvl w:ilvl="0">
      <w:lvlJc w:val="left"/>
      <w:lvlText w:val="(%1)"/>
      <w:numFmt w:val="decimal"/>
      <w:start w:val="68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2026-04-20T05:11:01Z</dcterms:created>
  <dcterms:modified xsi:type="dcterms:W3CDTF">2026-04-20T05:11:01Z</dcterms:modified>
</cp:coreProperties>
</file>