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84z4dmau-live.xml.htm"/>
      <w:bookmarkStart w:id="1" w:name="ksf4_a1eus0000084z4dmau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AIRLINES GROUP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SKYVIEW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Airlines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63"/>
        <w:gridCol w:w="443"/>
        <w:gridCol w:w="748"/>
        <w:gridCol w:w="1264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13.59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2,088,357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applicable withholding taxes related to the vesting of restricted stock units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A. Earley,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8560" TargetMode="External"/><Relationship Id="rId5" Type="http://schemas.openxmlformats.org/officeDocument/2006/relationships/hyperlink" Target="http://www.sec.gov/cgi-bin/browse-edgar?action=getcompany&amp;CIK=0000006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3181</Characters>
  <CharactersWithSpaces>3708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